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　　　　　　　　　　　　　　　　　　　　　　　　　　　　　　　　　　　　第25003号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　　　　　　　　　　　　　　　　　　　　　</w:t>
      </w:r>
    </w:p>
    <w:p w:rsidR="00000000" w:rsidDel="00000000" w:rsidP="00000000" w:rsidRDefault="00000000" w:rsidRPr="00000000" w14:paraId="00000005">
      <w:pPr>
        <w:rPr/>
      </w:pPr>
      <w:bookmarkStart w:colFirst="0" w:colLast="0" w:name="_hszd9k3j4lis" w:id="0"/>
      <w:bookmarkEnd w:id="0"/>
      <w:r w:rsidDel="00000000" w:rsidR="00000000" w:rsidRPr="00000000">
        <w:rPr>
          <w:rtl w:val="0"/>
        </w:rPr>
        <w:t xml:space="preserve">　　　　　　　　　　　　　　　　　　　　　公益財団法人　日本リトルリーグ野球協会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　　　　　　　　　　　　　　　　　　　　　　　　　　　　　　　　　2025年12月３日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12連盟事務局長各位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各リーグ事務局長各位　　　　　　　　　　　　　　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　　　　　　　　　　　　　　　　　　</w:t>
      </w:r>
    </w:p>
    <w:p w:rsidR="00000000" w:rsidDel="00000000" w:rsidP="00000000" w:rsidRDefault="00000000" w:rsidRPr="00000000" w14:paraId="0000000B">
      <w:pPr>
        <w:rPr>
          <w:sz w:val="48"/>
          <w:szCs w:val="48"/>
        </w:rPr>
      </w:pPr>
      <w:r w:rsidDel="00000000" w:rsidR="00000000" w:rsidRPr="00000000">
        <w:rPr>
          <w:rtl w:val="0"/>
        </w:rPr>
        <w:t xml:space="preserve">　　　　　</w:t>
      </w:r>
      <w:r w:rsidDel="00000000" w:rsidR="00000000" w:rsidRPr="00000000">
        <w:rPr>
          <w:sz w:val="48"/>
          <w:szCs w:val="48"/>
          <w:rtl w:val="0"/>
        </w:rPr>
        <w:t xml:space="preserve">2026年のリーグ登録について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　</w:t>
      </w:r>
    </w:p>
    <w:p w:rsidR="00000000" w:rsidDel="00000000" w:rsidP="00000000" w:rsidRDefault="00000000" w:rsidRPr="00000000" w14:paraId="0000000D">
      <w:pPr>
        <w:ind w:firstLine="420"/>
        <w:rPr>
          <w:rFonts w:ascii="游ゴシック Light" w:cs="游ゴシック Light" w:eastAsia="游ゴシック Light" w:hAnsi="游ゴシック Light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rtl w:val="0"/>
        </w:rPr>
        <w:t xml:space="preserve">2026年の登録（国際・国際）についての書類を送付させていただきます。</w:t>
      </w:r>
    </w:p>
    <w:p w:rsidR="00000000" w:rsidDel="00000000" w:rsidP="00000000" w:rsidRDefault="00000000" w:rsidRPr="00000000" w14:paraId="0000000E">
      <w:pPr>
        <w:ind w:firstLine="220"/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今回の最終締め切り（連盟→協会）は2026年</w:t>
      </w:r>
      <w:r w:rsidDel="00000000" w:rsidR="00000000" w:rsidRPr="00000000">
        <w:rPr>
          <w:rFonts w:ascii="游ゴシック Light" w:cs="游ゴシック Light" w:eastAsia="游ゴシック Light" w:hAnsi="游ゴシック Light"/>
          <w:b w:val="1"/>
          <w:bCs w:val="1"/>
          <w:color w:val="ee0000"/>
          <w:sz w:val="22"/>
          <w:szCs w:val="22"/>
          <w:rtl w:val="0"/>
        </w:rPr>
        <w:t xml:space="preserve">２月６日（</w:t>
      </w:r>
      <w:r w:rsidDel="00000000" w:rsidR="00000000" w:rsidRPr="00000000">
        <w:rPr>
          <w:rFonts w:ascii="游ゴシック Light" w:cs="游ゴシック Light" w:eastAsia="游ゴシック Light" w:hAnsi="游ゴシック Light"/>
          <w:color w:val="ee0000"/>
          <w:sz w:val="22"/>
          <w:szCs w:val="22"/>
          <w:rtl w:val="0"/>
        </w:rPr>
        <w:t xml:space="preserve">金）</w:t>
      </w: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です。</w:t>
      </w:r>
    </w:p>
    <w:p w:rsidR="00000000" w:rsidDel="00000000" w:rsidP="00000000" w:rsidRDefault="00000000" w:rsidRPr="00000000" w14:paraId="0000000F">
      <w:pPr>
        <w:ind w:firstLine="220"/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原則的には2025年と大きな変更はありませんが、2026年度より、トーナメントチームの指導者には、「リトルリーグ虐待防止プログラム」の受講が必須となります。トーナメントチーム結成時に各指導者が「リトルリーグ・ダイアモンドリーダープログラム」の修了書（2025年10月以降のもの）提出に加え「虐待防止プログラム」の修了書を提出してください。</w:t>
      </w:r>
    </w:p>
    <w:p w:rsidR="00000000" w:rsidDel="00000000" w:rsidP="00000000" w:rsidRDefault="00000000" w:rsidRPr="00000000" w14:paraId="00000010">
      <w:pPr>
        <w:ind w:firstLine="220"/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順番を国際登録書の順番に合わせています。記入時ご注意ください。</w:t>
      </w:r>
    </w:p>
    <w:p w:rsidR="00000000" w:rsidDel="00000000" w:rsidP="00000000" w:rsidRDefault="00000000" w:rsidRPr="00000000" w14:paraId="00000011">
      <w:pPr>
        <w:ind w:firstLine="220"/>
        <w:rPr>
          <w:rFonts w:ascii="游ゴシック Light" w:cs="游ゴシック Light" w:eastAsia="游ゴシック Light" w:hAnsi="游ゴシック Light"/>
          <w:color w:val="ff0000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color w:val="ff0000"/>
          <w:sz w:val="22"/>
          <w:szCs w:val="22"/>
          <w:rtl w:val="0"/>
        </w:rPr>
        <w:t xml:space="preserve">また、救済、１リーグ複数エントリー、連合などのDA承認を必要とする申請書類はPDFで</w:t>
      </w:r>
    </w:p>
    <w:p w:rsidR="00000000" w:rsidDel="00000000" w:rsidP="00000000" w:rsidRDefault="00000000" w:rsidRPr="00000000" w14:paraId="00000012">
      <w:pPr>
        <w:ind w:firstLine="220"/>
        <w:rPr>
          <w:rFonts w:ascii="游ゴシック Light" w:cs="游ゴシック Light" w:eastAsia="游ゴシック Light" w:hAnsi="游ゴシック Light"/>
          <w:color w:val="ff0000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color w:val="ff0000"/>
          <w:sz w:val="22"/>
          <w:szCs w:val="22"/>
          <w:rtl w:val="0"/>
        </w:rPr>
        <w:t xml:space="preserve">メール送付してください。（DAの承認申請の必要なものは郵送の必要はありません。すべて</w:t>
      </w:r>
    </w:p>
    <w:p w:rsidR="00000000" w:rsidDel="00000000" w:rsidP="00000000" w:rsidRDefault="00000000" w:rsidRPr="00000000" w14:paraId="00000013">
      <w:pPr>
        <w:ind w:firstLine="220"/>
        <w:rPr>
          <w:rFonts w:ascii="游ゴシック Light" w:cs="游ゴシック Light" w:eastAsia="游ゴシック Light" w:hAnsi="游ゴシック Light"/>
          <w:color w:val="ff0000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color w:val="ff0000"/>
          <w:sz w:val="22"/>
          <w:szCs w:val="22"/>
          <w:rtl w:val="0"/>
        </w:rPr>
        <w:t xml:space="preserve">PDFによるメール送付でお願いします）</w:t>
      </w:r>
    </w:p>
    <w:p w:rsidR="00000000" w:rsidDel="00000000" w:rsidP="00000000" w:rsidRDefault="00000000" w:rsidRPr="00000000" w14:paraId="00000014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添付の書類は以下です。</w:t>
      </w:r>
    </w:p>
    <w:p w:rsidR="00000000" w:rsidDel="00000000" w:rsidP="00000000" w:rsidRDefault="00000000" w:rsidRPr="00000000" w14:paraId="00000015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【フォルダは２点あります】</w:t>
      </w:r>
    </w:p>
    <w:p w:rsidR="00000000" w:rsidDel="00000000" w:rsidP="00000000" w:rsidRDefault="00000000" w:rsidRPr="00000000" w14:paraId="00000016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「1　登録案内」「2　フォームと見本」</w:t>
      </w:r>
    </w:p>
    <w:p w:rsidR="00000000" w:rsidDel="00000000" w:rsidP="00000000" w:rsidRDefault="00000000" w:rsidRPr="00000000" w14:paraId="00000017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　　　　　　　　　　　　　　　　（かっこ内は文書があるフォルダ名）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</w:t>
      </w: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登録の流れ（1登録案内）＝最初に確認願います。２タブあり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バンダリーマップ提出の案内文書（1）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国内・国際登録の案内文書（1）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■国内登録書フォーム（2）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■国際登録書フォーム（2）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マップ見本　　　　（2）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マップ見本【登録選手住所記載】　（2）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■個人情報、肖像権の対応についての承諾書（１）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◆トーナメントチーム国際登録書＆記入例（2）＝国際本部データセンターよりダウンロード可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◆連合チーム申請承認書フォーム（２）</w:t>
      </w: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５つタブあり＝①サマリーをまず確認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連合チーム申請サマリー（⑩の冒頭と同じです）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◆　救済適用が可能な選手（１）</w:t>
      </w:r>
    </w:p>
    <w:p w:rsidR="00000000" w:rsidDel="00000000" w:rsidP="00000000" w:rsidRDefault="00000000" w:rsidRPr="00000000" w14:paraId="0000002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Googleマップ作成マニュアルはHPからダウンロードしてください＝もし入手できない場合は協会まで御連絡ください。</w:t>
      </w:r>
    </w:p>
    <w:p w:rsidR="00000000" w:rsidDel="00000000" w:rsidP="00000000" w:rsidRDefault="00000000" w:rsidRPr="00000000" w14:paraId="00000025">
      <w:pPr>
        <w:rPr>
          <w:rFonts w:ascii="Yu Gothic" w:cs="Yu Gothic" w:eastAsia="Yu Gothic" w:hAnsi="Yu Gothic"/>
          <w:sz w:val="22"/>
          <w:szCs w:val="22"/>
        </w:rPr>
      </w:pPr>
      <w:r w:rsidDel="00000000" w:rsidR="00000000" w:rsidRPr="00000000">
        <w:rPr>
          <w:rFonts w:ascii="Yu Gothic" w:cs="Yu Gothic" w:eastAsia="Yu Gothic" w:hAnsi="Yu Gothic"/>
          <w:sz w:val="22"/>
          <w:szCs w:val="22"/>
          <w:rtl w:val="0"/>
        </w:rPr>
        <w:t xml:space="preserve">以下は必要書類のフォーム、見本です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◆複数トーナメントチーム申請書＆エントリー方法説明　（２）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チーム登録書フォーム　（２）＝</w:t>
      </w: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ee0000"/>
          <w:sz w:val="22"/>
          <w:szCs w:val="22"/>
          <w:u w:val="none"/>
          <w:shd w:fill="auto" w:val="clear"/>
          <w:vertAlign w:val="baseline"/>
          <w:rtl w:val="0"/>
        </w:rPr>
        <w:t xml:space="preserve">協会への提出不要</w:t>
      </w: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、連盟リーグで管理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レギュラーシーズン成績表　（２）＝</w:t>
      </w: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ee0000"/>
          <w:sz w:val="22"/>
          <w:szCs w:val="22"/>
          <w:u w:val="none"/>
          <w:shd w:fill="auto" w:val="clear"/>
          <w:vertAlign w:val="baseline"/>
          <w:rtl w:val="0"/>
        </w:rPr>
        <w:t xml:space="preserve">協会への提出不要</w:t>
      </w: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、連盟リーグで管理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◆IM　リーグ間RG申請承認書（２）＝協会への提出要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パスポートコピー見本</w:t>
      </w:r>
      <w:r w:rsidDel="00000000" w:rsidR="00000000" w:rsidRPr="00000000">
        <w:rPr>
          <w:rFonts w:ascii="游ゴシック Light" w:cs="游ゴシック Light" w:eastAsia="游ゴシック Light" w:hAnsi="游ゴシック Ligh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（２）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リトルリーグ・ダイヤモンドプログラム修了証見本（２）＝既取得者は前年度以前のもので可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虐待防止プログラム修了書見本＝2025年10月以降の取得が条件（毎年度提出2026年版のみ）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Yu Gothic" w:cs="Yu Gothic" w:eastAsia="Yu Gothic" w:hAnsi="Yu Gothic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他団体交流申請書フォーム</w:t>
      </w:r>
    </w:p>
    <w:p w:rsidR="00000000" w:rsidDel="00000000" w:rsidP="00000000" w:rsidRDefault="00000000" w:rsidRPr="00000000" w14:paraId="0000002E">
      <w:pPr>
        <w:rPr>
          <w:rFonts w:ascii="Yu Gothic" w:cs="Yu Gothic" w:eastAsia="Yu Gothic" w:hAnsi="Yu Gothic"/>
          <w:sz w:val="22"/>
          <w:szCs w:val="22"/>
        </w:rPr>
      </w:pPr>
      <w:r w:rsidDel="00000000" w:rsidR="00000000" w:rsidRPr="00000000">
        <w:rPr>
          <w:rFonts w:ascii="Yu Gothic" w:cs="Yu Gothic" w:eastAsia="Yu Gothic" w:hAnsi="Yu Gothic"/>
          <w:sz w:val="22"/>
          <w:szCs w:val="22"/>
          <w:rtl w:val="0"/>
        </w:rPr>
        <w:t xml:space="preserve">㉑４－７歳救済（規則Ⅱ適用）申請フォーム</w:t>
      </w:r>
    </w:p>
    <w:p w:rsidR="00000000" w:rsidDel="00000000" w:rsidP="00000000" w:rsidRDefault="00000000" w:rsidRPr="00000000" w14:paraId="0000002F">
      <w:pPr>
        <w:rPr>
          <w:rFonts w:ascii="Yu Gothic" w:cs="Yu Gothic" w:eastAsia="Yu Gothic" w:hAnsi="Yu Gothic"/>
          <w:sz w:val="22"/>
          <w:szCs w:val="22"/>
        </w:rPr>
      </w:pPr>
      <w:r w:rsidDel="00000000" w:rsidR="00000000" w:rsidRPr="00000000">
        <w:rPr>
          <w:rFonts w:ascii="Yu Gothic" w:cs="Yu Gothic" w:eastAsia="Yu Gothic" w:hAnsi="Yu Gothic"/>
          <w:sz w:val="22"/>
          <w:szCs w:val="22"/>
          <w:rtl w:val="0"/>
        </w:rPr>
        <w:t xml:space="preserve">㉒規則Ⅱ適用によるきょうだい救済申請書（英文）</w:t>
      </w:r>
    </w:p>
    <w:p w:rsidR="00000000" w:rsidDel="00000000" w:rsidP="00000000" w:rsidRDefault="00000000" w:rsidRPr="00000000" w14:paraId="00000030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■＝全リーグ共通　記入し2025年２月８日までに連盟を通じ日本協会に提出していただきたいもの</w:t>
      </w:r>
    </w:p>
    <w:p w:rsidR="00000000" w:rsidDel="00000000" w:rsidP="00000000" w:rsidRDefault="00000000" w:rsidRPr="00000000" w14:paraId="00000031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◆＝リーグによっては、記入して連盟を通じ日本協会に提出する可能性があるもの</w:t>
      </w:r>
    </w:p>
    <w:p w:rsidR="00000000" w:rsidDel="00000000" w:rsidP="00000000" w:rsidRDefault="00000000" w:rsidRPr="00000000" w14:paraId="00000032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⑦（選手居住記載）⑨、⑬、⑮、⑱、⑲はトーナメントチーム発足と同時に作成をお願いします。</w:t>
      </w:r>
    </w:p>
    <w:p w:rsidR="00000000" w:rsidDel="00000000" w:rsidP="00000000" w:rsidRDefault="00000000" w:rsidRPr="00000000" w14:paraId="00000033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連盟代表になった場合は⑰が必要になります。</w:t>
      </w:r>
    </w:p>
    <w:p w:rsidR="00000000" w:rsidDel="00000000" w:rsidP="00000000" w:rsidRDefault="00000000" w:rsidRPr="00000000" w14:paraId="00000034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（注）書類に関しては協会HP内でダウンロード可能にする予定です。</w:t>
      </w:r>
    </w:p>
    <w:p w:rsidR="00000000" w:rsidDel="00000000" w:rsidP="00000000" w:rsidRDefault="00000000" w:rsidRPr="00000000" w14:paraId="00000035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　　　修正等が発生した場合は、連盟事務局長宛ですみやかに通知させていただきます。</w:t>
      </w:r>
    </w:p>
    <w:p w:rsidR="00000000" w:rsidDel="00000000" w:rsidP="00000000" w:rsidRDefault="00000000" w:rsidRPr="00000000" w14:paraId="00000036">
      <w:pPr>
        <w:rPr>
          <w:rFonts w:ascii="游ゴシック Light" w:cs="游ゴシック Light" w:eastAsia="游ゴシック Light" w:hAnsi="游ゴシック Light"/>
          <w:color w:val="ff0000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※救済措置の可能な選手（⑫）に関しましてはリーグ登録前に｢国際本部による承認｣</w:t>
      </w:r>
      <w:r w:rsidDel="00000000" w:rsidR="00000000" w:rsidRPr="00000000">
        <w:rPr>
          <w:rFonts w:ascii="游ゴシック Light" w:cs="游ゴシック Light" w:eastAsia="游ゴシック Light" w:hAnsi="游ゴシック Light"/>
          <w:b w:val="1"/>
          <w:bCs w:val="1"/>
          <w:color w:val="ee0000"/>
          <w:sz w:val="22"/>
          <w:szCs w:val="22"/>
          <w:rtl w:val="0"/>
        </w:rPr>
        <w:t xml:space="preserve">（提出2026年１月末厳守）</w:t>
      </w: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が必要です。まずはご相談ください｡また、</w:t>
      </w:r>
      <w:r w:rsidDel="00000000" w:rsidR="00000000" w:rsidRPr="00000000">
        <w:rPr>
          <w:rFonts w:ascii="游ゴシック Light" w:cs="游ゴシック Light" w:eastAsia="游ゴシック Light" w:hAnsi="游ゴシック Light"/>
          <w:color w:val="000000"/>
          <w:sz w:val="22"/>
          <w:szCs w:val="22"/>
          <w:rtl w:val="0"/>
        </w:rPr>
        <w:t xml:space="preserve">2025年から導入されました「規則Ⅱ変更によるきょうだいの救済」書類の作成についてはまず、当該の４－７歳選手の申請・登録時に兄姉記入してください。㉑㉒※７歳選手はあくまでも2026年リトル年齢７歳です。2025年のリトル年齢７歳は2026年には同８歳となるため、ご注意ください。</w:t>
      </w:r>
      <w:r w:rsidDel="00000000" w:rsidR="00000000" w:rsidRPr="00000000">
        <w:rPr>
          <w:rFonts w:ascii="游ゴシック Light" w:cs="游ゴシック Light" w:eastAsia="游ゴシック Light" w:hAnsi="游ゴシック Light"/>
          <w:color w:val="ff0000"/>
          <w:sz w:val="22"/>
          <w:szCs w:val="22"/>
          <w:rtl w:val="0"/>
        </w:rPr>
        <w:t xml:space="preserve">（2025年度の４－７歳登録は12月26日提出を締め切りとします）</w:t>
      </w:r>
    </w:p>
    <w:p w:rsidR="00000000" w:rsidDel="00000000" w:rsidP="00000000" w:rsidRDefault="00000000" w:rsidRPr="00000000" w14:paraId="00000037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2025年以前に救済申請、承認を受けた選手については必要ありません。（学校バンダリー適用＝</w:t>
      </w:r>
      <w:r w:rsidDel="00000000" w:rsidR="00000000" w:rsidRPr="00000000">
        <w:rPr>
          <w:rFonts w:ascii="游ゴシック Light" w:cs="游ゴシック Light" w:eastAsia="游ゴシック Light" w:hAnsi="游ゴシック Light"/>
          <w:color w:val="ee0000"/>
          <w:sz w:val="22"/>
          <w:szCs w:val="22"/>
          <w:rtl w:val="0"/>
        </w:rPr>
        <w:t xml:space="preserve">通学による居住証明＝は毎年の申請</w:t>
      </w: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が必要です）</w:t>
      </w:r>
    </w:p>
    <w:p w:rsidR="00000000" w:rsidDel="00000000" w:rsidP="00000000" w:rsidRDefault="00000000" w:rsidRPr="00000000" w14:paraId="00000038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※「登録から世界まで2026年版」は追って、連盟事務局長に配布。協会HPでアップする予定です。</w:t>
      </w:r>
    </w:p>
    <w:p w:rsidR="00000000" w:rsidDel="00000000" w:rsidP="00000000" w:rsidRDefault="00000000" w:rsidRPr="00000000" w14:paraId="00000039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◎ジュニア部門全日本選手権に出場するためには、ジュニア部門の登録が必要です。</w:t>
      </w:r>
    </w:p>
    <w:p w:rsidR="00000000" w:rsidDel="00000000" w:rsidP="00000000" w:rsidRDefault="00000000" w:rsidRPr="00000000" w14:paraId="0000003A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　また、</w:t>
      </w:r>
      <w:r w:rsidDel="00000000" w:rsidR="00000000" w:rsidRPr="00000000">
        <w:rPr>
          <w:rFonts w:ascii="游ゴシック Light" w:cs="游ゴシック Light" w:eastAsia="游ゴシック Light" w:hAnsi="游ゴシック Light"/>
          <w:b w:val="1"/>
          <w:bCs w:val="1"/>
          <w:color w:val="ee0000"/>
          <w:sz w:val="22"/>
          <w:szCs w:val="22"/>
          <w:rtl w:val="0"/>
        </w:rPr>
        <w:t xml:space="preserve">シニア部門の登録も可</w:t>
      </w: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とし、シニア部門アジア太平洋中東選手権へのエントリーも可能ですが、日本代表派遣に関しての費用（エントリー費、渡航費等）はジュニア部門同様、日本協会は負担しません。シニア部門で複数連盟のエントリーがあった場合は、追って選考方法を連絡します。</w:t>
      </w:r>
    </w:p>
    <w:p w:rsidR="00000000" w:rsidDel="00000000" w:rsidP="00000000" w:rsidRDefault="00000000" w:rsidRPr="00000000" w14:paraId="0000003B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　　　　　　　　　　　　　　　　　　　　　公益財団法人　日本リトルリーグ野球協会</w:t>
      </w:r>
    </w:p>
    <w:p w:rsidR="00000000" w:rsidDel="00000000" w:rsidP="00000000" w:rsidRDefault="00000000" w:rsidRPr="00000000" w14:paraId="0000003E">
      <w:pPr>
        <w:rPr>
          <w:rFonts w:ascii="游ゴシック Light" w:cs="游ゴシック Light" w:eastAsia="游ゴシック Light" w:hAnsi="游ゴシック Light"/>
          <w:sz w:val="22"/>
          <w:szCs w:val="22"/>
        </w:rPr>
      </w:pPr>
      <w:r w:rsidDel="00000000" w:rsidR="00000000" w:rsidRPr="00000000">
        <w:rPr>
          <w:rFonts w:ascii="游ゴシック Light" w:cs="游ゴシック Light" w:eastAsia="游ゴシック Light" w:hAnsi="游ゴシック Light"/>
          <w:sz w:val="22"/>
          <w:szCs w:val="22"/>
          <w:rtl w:val="0"/>
        </w:rPr>
        <w:t xml:space="preserve">　　　　　　　　　　　　　　　　　　　　　　　　　　　　　　　登録担当　吉松　祐</w:t>
      </w:r>
    </w:p>
    <w:p w:rsidR="00000000" w:rsidDel="00000000" w:rsidP="00000000" w:rsidRDefault="00000000" w:rsidRPr="00000000" w14:paraId="0000003F">
      <w:pPr>
        <w:rPr>
          <w:color w:val="0070c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　　　　　　　　　　　　　　　　　　　　　　　　　　　　　　</w:t>
      </w:r>
      <w:hyperlink r:id="rId6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info@jllba.com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1134" w:left="1134" w:right="85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PGothic"/>
  <w:font w:name="Arial"/>
  <w:font w:name="Georgia"/>
  <w:font w:name="Century"/>
  <w:font w:name="Yu Gothic"/>
  <w:font w:name="游ゴシック Ligh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360" w:hanging="360"/>
      </w:pPr>
      <w:rPr/>
    </w:lvl>
    <w:lvl w:ilvl="1">
      <w:start w:val="1"/>
      <w:numFmt w:val="decimal"/>
      <w:lvlText w:val="(%2)"/>
      <w:lvlJc w:val="left"/>
      <w:pPr>
        <w:ind w:left="840" w:hanging="420"/>
      </w:pPr>
      <w:rPr/>
    </w:lvl>
    <w:lvl w:ilvl="2">
      <w:start w:val="1"/>
      <w:numFmt w:val="decimal"/>
      <w:lvlText w:val="%3"/>
      <w:lvlJc w:val="lef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decimal"/>
      <w:lvlText w:val="(%5)"/>
      <w:lvlJc w:val="left"/>
      <w:pPr>
        <w:ind w:left="2100" w:hanging="420"/>
      </w:pPr>
      <w:rPr/>
    </w:lvl>
    <w:lvl w:ilvl="5">
      <w:start w:val="1"/>
      <w:numFmt w:val="decimal"/>
      <w:lvlText w:val="%6"/>
      <w:lvlJc w:val="lef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decimal"/>
      <w:lvlText w:val="(%8)"/>
      <w:lvlJc w:val="left"/>
      <w:pPr>
        <w:ind w:left="3360" w:hanging="420"/>
      </w:pPr>
      <w:rPr/>
    </w:lvl>
    <w:lvl w:ilvl="8">
      <w:start w:val="1"/>
      <w:numFmt w:val="decimal"/>
      <w:lvlText w:val="%9"/>
      <w:lvlJc w:val="left"/>
      <w:pPr>
        <w:ind w:left="3780" w:hanging="420"/>
      </w:pPr>
      <w:rPr/>
    </w:lvl>
  </w:abstractNum>
  <w:abstractNum w:abstractNumId="2">
    <w:lvl w:ilvl="0">
      <w:start w:val="13"/>
      <w:numFmt w:val="decimal"/>
      <w:lvlText w:val="%1"/>
      <w:lvlJc w:val="left"/>
      <w:pPr>
        <w:ind w:left="360" w:hanging="360"/>
      </w:pPr>
      <w:rPr/>
    </w:lvl>
    <w:lvl w:ilvl="1">
      <w:start w:val="1"/>
      <w:numFmt w:val="decimal"/>
      <w:lvlText w:val="(%2)"/>
      <w:lvlJc w:val="left"/>
      <w:pPr>
        <w:ind w:left="880" w:hanging="440"/>
      </w:pPr>
      <w:rPr/>
    </w:lvl>
    <w:lvl w:ilvl="2">
      <w:start w:val="1"/>
      <w:numFmt w:val="decimal"/>
      <w:lvlText w:val="%3"/>
      <w:lvlJc w:val="left"/>
      <w:pPr>
        <w:ind w:left="1320" w:hanging="440"/>
      </w:pPr>
      <w:rPr/>
    </w:lvl>
    <w:lvl w:ilvl="3">
      <w:start w:val="1"/>
      <w:numFmt w:val="decimal"/>
      <w:lvlText w:val="%4."/>
      <w:lvlJc w:val="left"/>
      <w:pPr>
        <w:ind w:left="1760" w:hanging="440"/>
      </w:pPr>
      <w:rPr/>
    </w:lvl>
    <w:lvl w:ilvl="4">
      <w:start w:val="1"/>
      <w:numFmt w:val="decimal"/>
      <w:lvlText w:val="(%5)"/>
      <w:lvlJc w:val="left"/>
      <w:pPr>
        <w:ind w:left="2200" w:hanging="440"/>
      </w:pPr>
      <w:rPr/>
    </w:lvl>
    <w:lvl w:ilvl="5">
      <w:start w:val="1"/>
      <w:numFmt w:val="decimal"/>
      <w:lvlText w:val="%6"/>
      <w:lvlJc w:val="left"/>
      <w:pPr>
        <w:ind w:left="2640" w:hanging="440"/>
      </w:pPr>
      <w:rPr/>
    </w:lvl>
    <w:lvl w:ilvl="6">
      <w:start w:val="1"/>
      <w:numFmt w:val="decimal"/>
      <w:lvlText w:val="%7."/>
      <w:lvlJc w:val="left"/>
      <w:pPr>
        <w:ind w:left="3080" w:hanging="440"/>
      </w:pPr>
      <w:rPr/>
    </w:lvl>
    <w:lvl w:ilvl="7">
      <w:start w:val="1"/>
      <w:numFmt w:val="decimal"/>
      <w:lvlText w:val="(%8)"/>
      <w:lvlJc w:val="left"/>
      <w:pPr>
        <w:ind w:left="3520" w:hanging="440"/>
      </w:pPr>
      <w:rPr/>
    </w:lvl>
    <w:lvl w:ilvl="8">
      <w:start w:val="1"/>
      <w:numFmt w:val="decimal"/>
      <w:lvlText w:val="%9"/>
      <w:lvlJc w:val="left"/>
      <w:pPr>
        <w:ind w:left="3960" w:hanging="440"/>
      </w:pPr>
      <w:rPr/>
    </w:lvl>
  </w:abstractNum>
  <w:abstractNum w:abstractNumId="3">
    <w:lvl w:ilvl="0">
      <w:start w:val="12"/>
      <w:numFmt w:val="decimal"/>
      <w:lvlText w:val="%1"/>
      <w:lvlJc w:val="left"/>
      <w:pPr>
        <w:ind w:left="360" w:hanging="360"/>
      </w:pPr>
      <w:rPr/>
    </w:lvl>
    <w:lvl w:ilvl="1">
      <w:start w:val="1"/>
      <w:numFmt w:val="decimal"/>
      <w:lvlText w:val="(%2)"/>
      <w:lvlJc w:val="left"/>
      <w:pPr>
        <w:ind w:left="880" w:hanging="440"/>
      </w:pPr>
      <w:rPr/>
    </w:lvl>
    <w:lvl w:ilvl="2">
      <w:start w:val="1"/>
      <w:numFmt w:val="decimal"/>
      <w:lvlText w:val="%3"/>
      <w:lvlJc w:val="left"/>
      <w:pPr>
        <w:ind w:left="1320" w:hanging="440"/>
      </w:pPr>
      <w:rPr/>
    </w:lvl>
    <w:lvl w:ilvl="3">
      <w:start w:val="1"/>
      <w:numFmt w:val="decimal"/>
      <w:lvlText w:val="%4."/>
      <w:lvlJc w:val="left"/>
      <w:pPr>
        <w:ind w:left="1760" w:hanging="440"/>
      </w:pPr>
      <w:rPr/>
    </w:lvl>
    <w:lvl w:ilvl="4">
      <w:start w:val="1"/>
      <w:numFmt w:val="decimal"/>
      <w:lvlText w:val="(%5)"/>
      <w:lvlJc w:val="left"/>
      <w:pPr>
        <w:ind w:left="2200" w:hanging="440"/>
      </w:pPr>
      <w:rPr/>
    </w:lvl>
    <w:lvl w:ilvl="5">
      <w:start w:val="1"/>
      <w:numFmt w:val="decimal"/>
      <w:lvlText w:val="%6"/>
      <w:lvlJc w:val="left"/>
      <w:pPr>
        <w:ind w:left="2640" w:hanging="440"/>
      </w:pPr>
      <w:rPr/>
    </w:lvl>
    <w:lvl w:ilvl="6">
      <w:start w:val="1"/>
      <w:numFmt w:val="decimal"/>
      <w:lvlText w:val="%7."/>
      <w:lvlJc w:val="left"/>
      <w:pPr>
        <w:ind w:left="3080" w:hanging="440"/>
      </w:pPr>
      <w:rPr/>
    </w:lvl>
    <w:lvl w:ilvl="7">
      <w:start w:val="1"/>
      <w:numFmt w:val="decimal"/>
      <w:lvlText w:val="(%8)"/>
      <w:lvlJc w:val="left"/>
      <w:pPr>
        <w:ind w:left="3520" w:hanging="440"/>
      </w:pPr>
      <w:rPr/>
    </w:lvl>
    <w:lvl w:ilvl="8">
      <w:start w:val="1"/>
      <w:numFmt w:val="decimal"/>
      <w:lvlText w:val="%9"/>
      <w:lvlJc w:val="left"/>
      <w:pPr>
        <w:ind w:left="3960" w:hanging="44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1"/>
      <w:jc w:val="left"/>
    </w:pPr>
    <w:rPr>
      <w:rFonts w:ascii="MS PGothic" w:cs="MS PGothic" w:eastAsia="MS PGothic" w:hAnsi="MS PGothic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</w:pPr>
    <w:rPr>
      <w:rFonts w:ascii="Arial" w:cs="Arial" w:eastAsia="Arial" w:hAnsi="Arial"/>
    </w:rPr>
  </w:style>
  <w:style w:type="paragraph" w:styleId="Heading3">
    <w:name w:val="heading 3"/>
    <w:basedOn w:val="Normal"/>
    <w:next w:val="Normal"/>
    <w:pPr>
      <w:keepNext w:val="1"/>
      <w:ind w:left="400"/>
    </w:pPr>
    <w:rPr>
      <w:rFonts w:ascii="Arial" w:cs="Arial" w:eastAsia="Arial" w:hAnsi="Arial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info@jllb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