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リトルリーグのダイヤモンドリーダー資格の取得方法</w:t>
      </w:r>
    </w:p>
    <w:p w:rsidR="00000000" w:rsidDel="00000000" w:rsidP="00000000" w:rsidRDefault="00000000" w:rsidRPr="00000000" w14:paraId="00000003">
      <w:pPr>
        <w:rPr/>
      </w:pPr>
      <w:r w:rsidDel="00000000" w:rsidR="00000000" w:rsidRPr="00000000">
        <w:rPr>
          <w:rtl w:val="0"/>
        </w:rPr>
        <w:t xml:space="preserve">ダイヤモンド・リーダー・トレーニング・プログラムは、子供たちがグラウンドの内外で前向きでバランスの取れた経験を積めるようにすることに焦点を当てた無料の教育リソースです。詳細な情報、インタラクティブなシナリオ、さまざまな追加リソースを通じて、コーチに精神的、社会的、感情的な幸福が青少年スポーツに与える影響を理解してもらうことができます。このコースでは、毎年世界中のローカルリーグが直面している実際のシナリオを通じて、リトルリーグのボランティアをナビゲートすることで、コーチがグラウンドの内外で選手たちに与える影響をより理解することができます。</w:t>
      </w:r>
    </w:p>
    <w:p w:rsidR="00000000" w:rsidDel="00000000" w:rsidP="00000000" w:rsidRDefault="00000000" w:rsidRPr="00000000" w14:paraId="0000000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リトルリーグ国際本部ホームページのダイヤモンド・リーダー（</w:t>
      </w:r>
      <w:hyperlink r:id="rId6">
        <w:r w:rsidDel="00000000" w:rsidR="00000000" w:rsidRPr="00000000">
          <w:rPr>
            <w:rFonts w:ascii="游明朝" w:cs="游明朝" w:eastAsia="游明朝" w:hAnsi="游明朝"/>
            <w:b w:val="0"/>
            <w:bCs w:val="0"/>
            <w:i w:val="0"/>
            <w:iCs w:val="0"/>
            <w:smallCaps w:val="0"/>
            <w:strike w:val="0"/>
            <w:color w:val="0563c1"/>
            <w:sz w:val="21"/>
            <w:szCs w:val="21"/>
            <w:u w:val="single"/>
            <w:shd w:fill="auto" w:val="clear"/>
            <w:vertAlign w:val="baseline"/>
            <w:rtl w:val="0"/>
          </w:rPr>
          <w:t xml:space="preserve">https://www.littleleague.org/diamondleader/</w:t>
        </w:r>
      </w:hyperlink>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）にアクセス</w:t>
      </w:r>
    </w:p>
    <w:p w:rsidR="00000000" w:rsidDel="00000000" w:rsidP="00000000" w:rsidRDefault="00000000" w:rsidRPr="00000000" w14:paraId="0000000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游明朝" w:cs="游明朝" w:eastAsia="游明朝" w:hAnsi="游明朝"/>
          <w:b w:val="0"/>
          <w:bCs w:val="0"/>
          <w:i w:val="0"/>
          <w:iCs w:val="0"/>
          <w:smallCaps w:val="0"/>
          <w:strike w:val="0"/>
          <w:color w:val="ff0000"/>
          <w:sz w:val="21"/>
          <w:szCs w:val="21"/>
          <w:u w:val="none"/>
          <w:shd w:fill="auto" w:val="clear"/>
          <w:vertAlign w:val="baseline"/>
        </w:rPr>
      </w:pP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CREATE　AN　ACCOUNT（アカウント作成）をクリック</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（ダイヤモンド・リーダーの画面①）</w:t>
      </w:r>
    </w:p>
    <w:p w:rsidR="00000000" w:rsidDel="00000000" w:rsidP="00000000" w:rsidRDefault="00000000" w:rsidRPr="00000000" w14:paraId="0000000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ACCOUNT登録画面</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（②アカウント）</w:t>
      </w: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に移行したら、必要事項を記載する</w:t>
      </w:r>
    </w:p>
    <w:p w:rsidR="00000000" w:rsidDel="00000000" w:rsidP="00000000" w:rsidRDefault="00000000" w:rsidRPr="00000000" w14:paraId="0000000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記載が終わったらSUBMIT　FORM（送信）をクリック。アカウント登録が完了</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（③アカウント完了）</w:t>
      </w:r>
      <w:r w:rsidDel="00000000" w:rsidR="00000000" w:rsidRPr="00000000">
        <w:rPr>
          <w:rtl w:val="0"/>
        </w:rPr>
      </w:r>
    </w:p>
    <w:p w:rsidR="00000000" w:rsidDel="00000000" w:rsidP="00000000" w:rsidRDefault="00000000" w:rsidRPr="00000000" w14:paraId="0000000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メールが届いたら</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（④メール受信）</w:t>
      </w: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、パスワードを入力</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（⑤パスワード入力）</w:t>
      </w:r>
      <w:r w:rsidDel="00000000" w:rsidR="00000000" w:rsidRPr="00000000">
        <w:rPr>
          <w:rtl w:val="0"/>
        </w:rPr>
      </w:r>
    </w:p>
    <w:p w:rsidR="00000000" w:rsidDel="00000000" w:rsidP="00000000" w:rsidRDefault="00000000" w:rsidRPr="00000000" w14:paraId="0000000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パスワード再登録の画面に変わるので、新たなパスワードを入力</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（⑥パスワード再登録）</w:t>
      </w:r>
      <w:r w:rsidDel="00000000" w:rsidR="00000000" w:rsidRPr="00000000">
        <w:rPr>
          <w:rtl w:val="0"/>
        </w:rPr>
      </w:r>
    </w:p>
    <w:p w:rsidR="00000000" w:rsidDel="00000000" w:rsidP="00000000" w:rsidRDefault="00000000" w:rsidRPr="00000000" w14:paraId="0000000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新たな画面</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（⑦新たな画面）</w:t>
      </w: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が開いたら、STARTをクリック</w:t>
      </w:r>
    </w:p>
    <w:p w:rsidR="00000000" w:rsidDel="00000000" w:rsidP="00000000" w:rsidRDefault="00000000" w:rsidRPr="00000000" w14:paraId="0000000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游明朝" w:cs="游明朝" w:eastAsia="游明朝" w:hAnsi="游明朝"/>
          <w:b w:val="0"/>
          <w:bCs w:val="0"/>
          <w:i w:val="0"/>
          <w:iCs w:val="0"/>
          <w:smallCaps w:val="0"/>
          <w:strike w:val="0"/>
          <w:color w:val="ff0000"/>
          <w:sz w:val="21"/>
          <w:szCs w:val="21"/>
          <w:u w:val="none"/>
          <w:shd w:fill="auto" w:val="clear"/>
          <w:vertAlign w:val="baseline"/>
        </w:rPr>
      </w:pP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ダイヤモンド・リーダー画面に移行したら、STARTをクリック</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（⑧開始画面）　</w:t>
      </w:r>
    </w:p>
    <w:p w:rsidR="00000000" w:rsidDel="00000000" w:rsidP="00000000" w:rsidRDefault="00000000" w:rsidRPr="00000000" w14:paraId="0000000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次の画面</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（⑨）</w:t>
      </w: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に移行したら、右下の記号をクリック</w:t>
      </w:r>
    </w:p>
    <w:p w:rsidR="00000000" w:rsidDel="00000000" w:rsidP="00000000" w:rsidRDefault="00000000" w:rsidRPr="00000000" w14:paraId="0000000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MAIN MENU</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（⑩マウンド　本塁）</w:t>
      </w: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画面に移行。マウンド上の①をクリックすると、動画１</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（⑪）</w:t>
      </w: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が始まる</w:t>
      </w:r>
    </w:p>
    <w:p w:rsidR="00000000" w:rsidDel="00000000" w:rsidP="00000000" w:rsidRDefault="00000000" w:rsidRPr="00000000" w14:paraId="0000000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終わったら、ダイヤモンドのマークをクリックし、本塁上にある②をクリック。動画２（⑫）が始まる</w:t>
      </w:r>
    </w:p>
    <w:p w:rsidR="00000000" w:rsidDel="00000000" w:rsidP="00000000" w:rsidRDefault="00000000" w:rsidRPr="00000000" w14:paraId="0000000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終わったら、再びダイヤモンドのマークをクリックし、グラウンドの画面に戻ったら、画面をドラッグして左に動かし、１塁ベース上にある③をクリック。動画③が始まる。</w:t>
      </w:r>
    </w:p>
    <w:p w:rsidR="00000000" w:rsidDel="00000000" w:rsidP="00000000" w:rsidRDefault="00000000" w:rsidRPr="00000000" w14:paraId="0000001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游明朝" w:cs="游明朝" w:eastAsia="游明朝" w:hAnsi="游明朝"/>
          <w:b w:val="0"/>
          <w:bCs w:val="0"/>
          <w:i w:val="0"/>
          <w:iCs w:val="0"/>
          <w:smallCaps w:val="0"/>
          <w:strike w:val="0"/>
          <w:color w:val="000000"/>
          <w:sz w:val="21"/>
          <w:szCs w:val="21"/>
          <w:u w:val="none"/>
          <w:shd w:fill="auto" w:val="clear"/>
          <w:vertAlign w:val="baseline"/>
        </w:rPr>
      </w:pP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終わったら、同じようにドラッグして２塁上の④をクリックして、動画④を見る。さらに、ドラッグして３塁上の⑤をクリックして、動画⑤（</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⑫</w:t>
      </w: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）を見る。終わったら、EXIT</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（⑬）</w:t>
      </w: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をクリック</w:t>
      </w:r>
    </w:p>
    <w:p w:rsidR="00000000" w:rsidDel="00000000" w:rsidP="00000000" w:rsidRDefault="00000000" w:rsidRPr="00000000" w14:paraId="0000001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游明朝" w:cs="游明朝" w:eastAsia="游明朝" w:hAnsi="游明朝"/>
          <w:b w:val="0"/>
          <w:bCs w:val="0"/>
          <w:i w:val="0"/>
          <w:iCs w:val="0"/>
          <w:smallCaps w:val="0"/>
          <w:strike w:val="0"/>
          <w:color w:val="000000"/>
          <w:sz w:val="21"/>
          <w:szCs w:val="21"/>
          <w:u w:val="none"/>
          <w:shd w:fill="auto" w:val="clear"/>
          <w:vertAlign w:val="baseline"/>
        </w:rPr>
      </w:pP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QUIZ＆WRAP UP</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（⑭）</w:t>
      </w: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が表示される。下にあるSKIP TO THE WRAP UPをクリック</w:t>
      </w:r>
    </w:p>
    <w:p w:rsidR="00000000" w:rsidDel="00000000" w:rsidP="00000000" w:rsidRDefault="00000000" w:rsidRPr="00000000" w14:paraId="0000001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游明朝" w:cs="游明朝" w:eastAsia="游明朝" w:hAnsi="游明朝"/>
          <w:b w:val="0"/>
          <w:bCs w:val="0"/>
          <w:i w:val="0"/>
          <w:iCs w:val="0"/>
          <w:smallCaps w:val="0"/>
          <w:strike w:val="0"/>
          <w:color w:val="000000"/>
          <w:sz w:val="21"/>
          <w:szCs w:val="21"/>
          <w:u w:val="none"/>
          <w:shd w:fill="auto" w:val="clear"/>
          <w:vertAlign w:val="baseline"/>
        </w:rPr>
      </w:pP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WRAP UP画面に移行したら、STARTをクリック</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（⑮）</w:t>
      </w:r>
      <w:r w:rsidDel="00000000" w:rsidR="00000000" w:rsidRPr="00000000">
        <w:rPr>
          <w:rtl w:val="0"/>
        </w:rPr>
      </w:r>
    </w:p>
    <w:p w:rsidR="00000000" w:rsidDel="00000000" w:rsidP="00000000" w:rsidRDefault="00000000" w:rsidRPr="00000000" w14:paraId="0000001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游明朝" w:cs="游明朝" w:eastAsia="游明朝" w:hAnsi="游明朝"/>
          <w:b w:val="0"/>
          <w:bCs w:val="0"/>
          <w:i w:val="0"/>
          <w:iCs w:val="0"/>
          <w:smallCaps w:val="0"/>
          <w:strike w:val="0"/>
          <w:color w:val="000000"/>
          <w:sz w:val="21"/>
          <w:szCs w:val="21"/>
          <w:u w:val="none"/>
          <w:shd w:fill="auto" w:val="clear"/>
          <w:vertAlign w:val="baseline"/>
        </w:rPr>
      </w:pP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CONTENT DETAILS SELF　REFLECTION画面</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（⑯）</w:t>
      </w: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の右に表示されたSTRATEGY＃１から＃７のすべてを見る。終わったら、CLOSE</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（⑰）</w:t>
      </w: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をクリック。</w:t>
      </w:r>
    </w:p>
    <w:p w:rsidR="00000000" w:rsidDel="00000000" w:rsidP="00000000" w:rsidRDefault="00000000" w:rsidRPr="00000000" w14:paraId="0000001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游明朝" w:cs="游明朝" w:eastAsia="游明朝" w:hAnsi="游明朝"/>
          <w:b w:val="0"/>
          <w:bCs w:val="0"/>
          <w:i w:val="0"/>
          <w:iCs w:val="0"/>
          <w:smallCaps w:val="0"/>
          <w:strike w:val="0"/>
          <w:color w:val="000000"/>
          <w:sz w:val="21"/>
          <w:szCs w:val="21"/>
          <w:u w:val="none"/>
          <w:shd w:fill="auto" w:val="clear"/>
          <w:vertAlign w:val="baseline"/>
        </w:rPr>
      </w:pP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次の画面のCERTFICATE</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（⑱）</w:t>
      </w: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をクリックすると、メールにCERTIFICAKE OF COMPLETION</w:t>
      </w:r>
      <w:r w:rsidDel="00000000" w:rsidR="00000000" w:rsidRPr="00000000">
        <w:rPr>
          <w:rFonts w:ascii="游明朝" w:cs="游明朝" w:eastAsia="游明朝" w:hAnsi="游明朝"/>
          <w:b w:val="0"/>
          <w:bCs w:val="0"/>
          <w:i w:val="0"/>
          <w:iCs w:val="0"/>
          <w:smallCaps w:val="0"/>
          <w:strike w:val="0"/>
          <w:color w:val="ff0000"/>
          <w:sz w:val="21"/>
          <w:szCs w:val="21"/>
          <w:u w:val="none"/>
          <w:shd w:fill="auto" w:val="clear"/>
          <w:vertAlign w:val="baseline"/>
          <w:rtl w:val="0"/>
        </w:rPr>
        <w:t xml:space="preserve">（⑲）</w:t>
      </w:r>
      <w:r w:rsidDel="00000000" w:rsidR="00000000" w:rsidRPr="00000000">
        <w:rPr>
          <w:rFonts w:ascii="游明朝" w:cs="游明朝" w:eastAsia="游明朝" w:hAnsi="游明朝"/>
          <w:b w:val="0"/>
          <w:bCs w:val="0"/>
          <w:i w:val="0"/>
          <w:iCs w:val="0"/>
          <w:smallCaps w:val="0"/>
          <w:strike w:val="0"/>
          <w:color w:val="000000"/>
          <w:sz w:val="21"/>
          <w:szCs w:val="21"/>
          <w:u w:val="none"/>
          <w:shd w:fill="auto" w:val="clear"/>
          <w:vertAlign w:val="baseline"/>
          <w:rtl w:val="0"/>
        </w:rPr>
        <w:t xml:space="preserve">が届く。これで終了。お疲れ様でした</w:t>
      </w:r>
    </w:p>
    <w:sectPr>
      <w:pgSz w:h="16838" w:w="11906" w:orient="portrait"/>
      <w:pgMar w:bottom="1701" w:top="1985" w:left="1701" w:right="170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游明朝"/>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2)"/>
      <w:lvlJc w:val="left"/>
      <w:pPr>
        <w:ind w:left="880" w:hanging="440"/>
      </w:pPr>
      <w:rPr/>
    </w:lvl>
    <w:lvl w:ilvl="2">
      <w:start w:val="1"/>
      <w:numFmt w:val="decimal"/>
      <w:lvlText w:val="%3"/>
      <w:lvlJc w:val="left"/>
      <w:pPr>
        <w:ind w:left="1320" w:hanging="440"/>
      </w:pPr>
      <w:rPr/>
    </w:lvl>
    <w:lvl w:ilvl="3">
      <w:start w:val="1"/>
      <w:numFmt w:val="decimal"/>
      <w:lvlText w:val="%4."/>
      <w:lvlJc w:val="left"/>
      <w:pPr>
        <w:ind w:left="1760" w:hanging="440"/>
      </w:pPr>
      <w:rPr/>
    </w:lvl>
    <w:lvl w:ilvl="4">
      <w:start w:val="1"/>
      <w:numFmt w:val="decimal"/>
      <w:lvlText w:val="(%5)"/>
      <w:lvlJc w:val="left"/>
      <w:pPr>
        <w:ind w:left="2200" w:hanging="440"/>
      </w:pPr>
      <w:rPr/>
    </w:lvl>
    <w:lvl w:ilvl="5">
      <w:start w:val="1"/>
      <w:numFmt w:val="decimal"/>
      <w:lvlText w:val="%6"/>
      <w:lvlJc w:val="left"/>
      <w:pPr>
        <w:ind w:left="2640" w:hanging="440"/>
      </w:pPr>
      <w:rPr/>
    </w:lvl>
    <w:lvl w:ilvl="6">
      <w:start w:val="1"/>
      <w:numFmt w:val="decimal"/>
      <w:lvlText w:val="%7."/>
      <w:lvlJc w:val="left"/>
      <w:pPr>
        <w:ind w:left="3080" w:hanging="440"/>
      </w:pPr>
      <w:rPr/>
    </w:lvl>
    <w:lvl w:ilvl="7">
      <w:start w:val="1"/>
      <w:numFmt w:val="decimal"/>
      <w:lvlText w:val="(%8)"/>
      <w:lvlJc w:val="left"/>
      <w:pPr>
        <w:ind w:left="3520" w:hanging="440"/>
      </w:pPr>
      <w:rPr/>
    </w:lvl>
    <w:lvl w:ilvl="8">
      <w:start w:val="1"/>
      <w:numFmt w:val="decimal"/>
      <w:lvlText w:val="%9"/>
      <w:lvlJc w:val="left"/>
      <w:pPr>
        <w:ind w:left="3960" w:hanging="440"/>
      </w:pPr>
      <w:rPr/>
    </w:lvl>
  </w:abstractNum>
  <w:abstractNum w:abstractNumId="2">
    <w:lvl w:ilvl="0">
      <w:start w:val="7"/>
      <w:numFmt w:val="decimal"/>
      <w:lvlText w:val="%1"/>
      <w:lvlJc w:val="left"/>
      <w:pPr>
        <w:ind w:left="360" w:hanging="360"/>
      </w:pPr>
      <w:rPr/>
    </w:lvl>
    <w:lvl w:ilvl="1">
      <w:start w:val="1"/>
      <w:numFmt w:val="decimal"/>
      <w:lvlText w:val="(%2)"/>
      <w:lvlJc w:val="left"/>
      <w:pPr>
        <w:ind w:left="880" w:hanging="440"/>
      </w:pPr>
      <w:rPr/>
    </w:lvl>
    <w:lvl w:ilvl="2">
      <w:start w:val="1"/>
      <w:numFmt w:val="decimal"/>
      <w:lvlText w:val="%3"/>
      <w:lvlJc w:val="left"/>
      <w:pPr>
        <w:ind w:left="1320" w:hanging="440"/>
      </w:pPr>
      <w:rPr/>
    </w:lvl>
    <w:lvl w:ilvl="3">
      <w:start w:val="1"/>
      <w:numFmt w:val="decimal"/>
      <w:lvlText w:val="%4."/>
      <w:lvlJc w:val="left"/>
      <w:pPr>
        <w:ind w:left="1760" w:hanging="440"/>
      </w:pPr>
      <w:rPr/>
    </w:lvl>
    <w:lvl w:ilvl="4">
      <w:start w:val="1"/>
      <w:numFmt w:val="decimal"/>
      <w:lvlText w:val="(%5)"/>
      <w:lvlJc w:val="left"/>
      <w:pPr>
        <w:ind w:left="2200" w:hanging="440"/>
      </w:pPr>
      <w:rPr/>
    </w:lvl>
    <w:lvl w:ilvl="5">
      <w:start w:val="1"/>
      <w:numFmt w:val="decimal"/>
      <w:lvlText w:val="%6"/>
      <w:lvlJc w:val="left"/>
      <w:pPr>
        <w:ind w:left="2640" w:hanging="440"/>
      </w:pPr>
      <w:rPr/>
    </w:lvl>
    <w:lvl w:ilvl="6">
      <w:start w:val="1"/>
      <w:numFmt w:val="decimal"/>
      <w:lvlText w:val="%7."/>
      <w:lvlJc w:val="left"/>
      <w:pPr>
        <w:ind w:left="3080" w:hanging="440"/>
      </w:pPr>
      <w:rPr/>
    </w:lvl>
    <w:lvl w:ilvl="7">
      <w:start w:val="1"/>
      <w:numFmt w:val="decimal"/>
      <w:lvlText w:val="(%8)"/>
      <w:lvlJc w:val="left"/>
      <w:pPr>
        <w:ind w:left="3520" w:hanging="440"/>
      </w:pPr>
      <w:rPr/>
    </w:lvl>
    <w:lvl w:ilvl="8">
      <w:start w:val="1"/>
      <w:numFmt w:val="decimal"/>
      <w:lvlText w:val="%9"/>
      <w:lvlJc w:val="left"/>
      <w:pPr>
        <w:ind w:left="3960" w:hanging="44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游明朝" w:cs="游明朝" w:eastAsia="游明朝" w:hAnsi="游明朝"/>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tleleague.org/diamondlea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